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A0E" w:rsidRDefault="00686A0E">
      <w:r>
        <w:t xml:space="preserve">                 </w:t>
      </w:r>
      <w:r w:rsidR="0024172C">
        <w:t xml:space="preserve">               </w:t>
      </w:r>
      <w:bookmarkStart w:id="0" w:name="_GoBack"/>
      <w:bookmarkEnd w:id="0"/>
      <w:r w:rsidR="0024172C">
        <w:t xml:space="preserve">      INSTITUCIÓN EDUCATIVA MONSEÑOR RAMÓN ARCILA</w:t>
      </w:r>
    </w:p>
    <w:p w:rsidR="00697B21" w:rsidRDefault="00686A0E">
      <w:r>
        <w:t xml:space="preserve">                            TALLER DE ACTIVIDADES ESECIALES PARA DESARROLLAR EN CASA</w:t>
      </w:r>
    </w:p>
    <w:p w:rsidR="00686A0E" w:rsidRDefault="00686A0E">
      <w:r>
        <w:t xml:space="preserve">                                                           ESPAÑOL ____ GRADO 11° ____</w:t>
      </w:r>
    </w:p>
    <w:p w:rsidR="00686A0E" w:rsidRDefault="00686A0E">
      <w:r>
        <w:t xml:space="preserve">Lea el siguiente texto: </w:t>
      </w:r>
    </w:p>
    <w:p w:rsidR="00686A0E" w:rsidRDefault="00686A0E">
      <w:r>
        <w:t xml:space="preserve">                                                              MODERNIDAD LÍQUIDA</w:t>
      </w:r>
    </w:p>
    <w:p w:rsidR="00686A0E" w:rsidRDefault="00686A0E" w:rsidP="009C098C">
      <w:pPr>
        <w:jc w:val="both"/>
      </w:pPr>
      <w:r>
        <w:t>Durante toda la etapa sólida de la era moderna, los hábitos nómades fueron mal considerados. La ciudadanía iba de la mano con el sedentarismo, y la falta de un “domicilio fijo” o la no pertenencia a un “Estado” implicaba la exclusión de la comunidad respetuosa de la ley y protegida por ella, y con frecuencia condenaba a los infractores</w:t>
      </w:r>
      <w:r w:rsidR="001E1CA3">
        <w:t xml:space="preserve"> a la discriminación legal, cuando no al enjuiciamiento. Aunque este trato todavía se aplica a la “subclase” de los sin techo, que son sometidos a las viejas técnicas de control panóptico (técnicas que ya se emplean para integrar y disciplinar a la mayoría de la población), la época de la superioridad incondicional del sedentarismo sobre el nomadismo y del dominio de lo sedentario sobre el nómade tiende a finalizar. Estamos asistiendo a la venganza del nomadismo contra el principio de la territorialidad y el sedentarismo. En la etapa fluida de la modernidad, la mayoría sedentaria es gobernada por una élite nómade y extraterritorial. Mantener los caminos libres para el tráfico nómade y eliminar los pocos puntos de control fronterizo que quedan se ha convertido en el </w:t>
      </w:r>
      <w:proofErr w:type="spellStart"/>
      <w:r w:rsidR="001E1CA3">
        <w:t>metaobjetivo</w:t>
      </w:r>
      <w:proofErr w:type="spellEnd"/>
      <w:r w:rsidR="001E1CA3">
        <w:t xml:space="preserve"> de la política, y también de las guerras que tal como lo expresaba </w:t>
      </w:r>
      <w:proofErr w:type="spellStart"/>
      <w:r w:rsidR="009C098C">
        <w:t>Clausewitz</w:t>
      </w:r>
      <w:proofErr w:type="spellEnd"/>
      <w:r w:rsidR="009C098C">
        <w:t xml:space="preserve">, son solamente “la expansión de la política por otros medios”. La élite global </w:t>
      </w:r>
      <w:proofErr w:type="spellStart"/>
      <w:r w:rsidR="009C098C">
        <w:t>contemoránea</w:t>
      </w:r>
      <w:proofErr w:type="spellEnd"/>
      <w:r w:rsidR="009C098C">
        <w:t xml:space="preserve"> sigue el esquema de los antiguos “amos ausentes”. Puede gobernar sin cargarse con las tareas administrativas, gerenciales o bélicas y, por añadidura también pude evitar la misión de “esclarecer”, “reformar las costumbres”, “levantar la moral”, “civilizar” y cualquier cruzada cultural. El compromiso activo con la vida de las oblaciones subordinadas ha dejado de ser necesario (por el contrario, se lo evita por ser costoso sin razón alguna y poco efectivo), por lo </w:t>
      </w:r>
      <w:proofErr w:type="gramStart"/>
      <w:r w:rsidR="009C098C">
        <w:t>tanto</w:t>
      </w:r>
      <w:proofErr w:type="gramEnd"/>
      <w:r w:rsidR="009C098C">
        <w:t xml:space="preserve"> lo “grande”</w:t>
      </w:r>
      <w:r w:rsidR="003F0102">
        <w:t xml:space="preserve"> no solo ha dejado de ser “mejor”, sino que ha perdido cualquier sentido racional. Lo pequeño, lo liviano, lo más portable significa ahora mejora y “progreso”. Viajar liviano, en lugar de aferrarse a cosas consideradas confiables y sólidas –por su gran peso, solidez e inflexible capacidad de resistencia--, es ahora el mayor bien y símbolo de poder.</w:t>
      </w:r>
    </w:p>
    <w:p w:rsidR="003F0102" w:rsidRDefault="003F0102" w:rsidP="009C098C">
      <w:pPr>
        <w:jc w:val="both"/>
      </w:pPr>
      <w:r>
        <w:t>Aferrarse al suelo no es tan importante si ese suelo puede ser alcanzado y abandonado a voluntad, en poco o en casi ningún tiempo. Por otro lado, aferrarse demasiado, cargándose de compromisos mutuamente inquebrantables, pude resultar positivamente perjudicial, mientras las nuevas oportunidades aparecen en cualquier otra parte. Es comprensible que Rockefeller haya querido que sus fábricas, ferrocarriles y pozos petroleros fueran grandes y robustos, para poseerlos durante mucho, mucho tiempo (para toda la eternidad</w:t>
      </w:r>
      <w:r w:rsidR="00C546E3">
        <w:t>, si medimos el tiempo según la duración de la vida humana o de la familia). Sin embargo, Bill Gates se separa sin pena de posesiones que ayer lo enorgullecían: hoy, lo que da ganancias es la desenfrenada velocidad de circulación, reciclado, envejecimiento, descarte y reemplazo –no la durabilidad ni la duradera confiabilidad del producto--. En una notable inversión de la tradición de más de un milenio, los encumbrados y poderosos de hoy son quienes rechazan y evitan lo durable y celebran lo efímero, mientras los que ocupan el lugar más bajo –contra todo lo esperable—luchan desesperadamente para lograr que sus frágiles, vulnerables y efímeras</w:t>
      </w:r>
      <w:r w:rsidR="00264C86">
        <w:t xml:space="preserve"> posesiones duren más y les </w:t>
      </w:r>
      <w:proofErr w:type="spellStart"/>
      <w:r w:rsidR="00264C86">
        <w:t>rindan</w:t>
      </w:r>
      <w:proofErr w:type="spellEnd"/>
      <w:r w:rsidR="00264C86">
        <w:t xml:space="preserve"> servicios duraderos. Los encumbrados y </w:t>
      </w:r>
      <w:r w:rsidR="00264C86">
        <w:lastRenderedPageBreak/>
        <w:t xml:space="preserve">los menos favorecidos se encuentran hoy en lados opuestos de las grandes liquidaciones y en las ventas de autos usados.                                     </w:t>
      </w:r>
      <w:proofErr w:type="spellStart"/>
      <w:r w:rsidR="00264C86">
        <w:t>Zygmunt</w:t>
      </w:r>
      <w:proofErr w:type="spellEnd"/>
      <w:r w:rsidR="00264C86">
        <w:t xml:space="preserve"> </w:t>
      </w:r>
      <w:proofErr w:type="spellStart"/>
      <w:r w:rsidR="00264C86">
        <w:t>Bauman</w:t>
      </w:r>
      <w:proofErr w:type="spellEnd"/>
      <w:r w:rsidR="00264C86">
        <w:t>. Modernidad Líquida(fragmento)</w:t>
      </w:r>
    </w:p>
    <w:p w:rsidR="00264C86" w:rsidRDefault="00264C86" w:rsidP="009C098C">
      <w:pPr>
        <w:jc w:val="both"/>
      </w:pPr>
      <w:r>
        <w:t>Con base en el texto anterior responda las siguientes preguntas:</w:t>
      </w:r>
    </w:p>
    <w:p w:rsidR="00264C86" w:rsidRDefault="00264C86" w:rsidP="00264C86">
      <w:pPr>
        <w:pStyle w:val="Prrafodelista"/>
        <w:numPr>
          <w:ilvl w:val="0"/>
          <w:numId w:val="1"/>
        </w:numPr>
        <w:jc w:val="both"/>
      </w:pPr>
      <w:r>
        <w:t>¿Cómo se explica el título del texto?</w:t>
      </w:r>
    </w:p>
    <w:p w:rsidR="00264C86" w:rsidRDefault="00264C86" w:rsidP="00264C86">
      <w:pPr>
        <w:pStyle w:val="Prrafodelista"/>
        <w:numPr>
          <w:ilvl w:val="0"/>
          <w:numId w:val="1"/>
        </w:numPr>
        <w:jc w:val="both"/>
      </w:pPr>
      <w:r>
        <w:t xml:space="preserve">¿Qué diferencias se pueden establecer entre </w:t>
      </w:r>
      <w:r w:rsidRPr="00264C86">
        <w:rPr>
          <w:b/>
        </w:rPr>
        <w:t>sedentarismo</w:t>
      </w:r>
      <w:r>
        <w:t xml:space="preserve"> y </w:t>
      </w:r>
      <w:r w:rsidRPr="00264C86">
        <w:rPr>
          <w:b/>
        </w:rPr>
        <w:t>nómade</w:t>
      </w:r>
      <w:r>
        <w:t>?</w:t>
      </w:r>
    </w:p>
    <w:p w:rsidR="00264C86" w:rsidRDefault="00264C86" w:rsidP="00264C86">
      <w:pPr>
        <w:pStyle w:val="Prrafodelista"/>
        <w:numPr>
          <w:ilvl w:val="0"/>
          <w:numId w:val="1"/>
        </w:numPr>
        <w:jc w:val="both"/>
      </w:pPr>
      <w:r>
        <w:t>Según el autor, ¿Qué transformaciones se han venido dando en las sociedades contemporáneas?</w:t>
      </w:r>
    </w:p>
    <w:p w:rsidR="00010B8F" w:rsidRDefault="00010B8F" w:rsidP="00264C86">
      <w:pPr>
        <w:pStyle w:val="Prrafodelista"/>
        <w:numPr>
          <w:ilvl w:val="0"/>
          <w:numId w:val="1"/>
        </w:numPr>
        <w:jc w:val="both"/>
      </w:pPr>
      <w:r>
        <w:t xml:space="preserve">En la expresión: “Mantener los caminos libres para el tráfico nómade y eliminar los pocos puntos de control fronterizo que quedan se ha convertido en el </w:t>
      </w:r>
      <w:proofErr w:type="spellStart"/>
      <w:r>
        <w:t>metaobjetivo</w:t>
      </w:r>
      <w:proofErr w:type="spellEnd"/>
      <w:r>
        <w:t xml:space="preserve"> de la </w:t>
      </w:r>
      <w:proofErr w:type="gramStart"/>
      <w:r>
        <w:t>política..</w:t>
      </w:r>
      <w:proofErr w:type="gramEnd"/>
      <w:r>
        <w:t>” ¿Cuál es el propósito del autor?</w:t>
      </w:r>
    </w:p>
    <w:p w:rsidR="00010B8F" w:rsidRDefault="00010B8F" w:rsidP="00264C86">
      <w:pPr>
        <w:pStyle w:val="Prrafodelista"/>
        <w:numPr>
          <w:ilvl w:val="0"/>
          <w:numId w:val="1"/>
        </w:numPr>
        <w:jc w:val="both"/>
      </w:pPr>
      <w:r>
        <w:t>Sustente con ejemplos de la vida cotidiana (al menos tres), diferentes contextos en los que se nota el cambio del arraigado sedentarismo a sociedades líquidas.</w:t>
      </w:r>
    </w:p>
    <w:p w:rsidR="00010B8F" w:rsidRDefault="00010B8F" w:rsidP="00264C86">
      <w:pPr>
        <w:pStyle w:val="Prrafodelista"/>
        <w:numPr>
          <w:ilvl w:val="0"/>
          <w:numId w:val="1"/>
        </w:numPr>
        <w:jc w:val="both"/>
      </w:pPr>
      <w:r>
        <w:t>Establezca relaciones, de manera crítica, entre la Modernidad Líquida y las diversas migraciones en el mundo.</w:t>
      </w:r>
    </w:p>
    <w:p w:rsidR="00010B8F" w:rsidRDefault="00465FA9" w:rsidP="00264C86">
      <w:pPr>
        <w:pStyle w:val="Prrafodelista"/>
        <w:numPr>
          <w:ilvl w:val="0"/>
          <w:numId w:val="1"/>
        </w:numPr>
        <w:jc w:val="both"/>
      </w:pPr>
      <w:r>
        <w:t xml:space="preserve">Establezca relación entre la Modernidad Líquida y las grandes Pandemias como el </w:t>
      </w:r>
      <w:proofErr w:type="spellStart"/>
      <w:r>
        <w:t>Covid</w:t>
      </w:r>
      <w:proofErr w:type="spellEnd"/>
      <w:r>
        <w:t xml:space="preserve"> 19</w:t>
      </w:r>
    </w:p>
    <w:p w:rsidR="00465FA9" w:rsidRDefault="00465FA9" w:rsidP="00465FA9">
      <w:pPr>
        <w:pStyle w:val="Prrafodelista"/>
        <w:jc w:val="both"/>
      </w:pPr>
    </w:p>
    <w:p w:rsidR="00465FA9" w:rsidRDefault="00465FA9" w:rsidP="00465FA9">
      <w:pPr>
        <w:pStyle w:val="Prrafodelista"/>
        <w:jc w:val="both"/>
      </w:pPr>
      <w:r>
        <w:t>Plan Lector:             EDIPO REY</w:t>
      </w:r>
    </w:p>
    <w:p w:rsidR="00465FA9" w:rsidRDefault="00465FA9" w:rsidP="00465FA9">
      <w:pPr>
        <w:pStyle w:val="Prrafodelista"/>
        <w:jc w:val="both"/>
      </w:pPr>
    </w:p>
    <w:p w:rsidR="000A6FF7" w:rsidRDefault="000A6FF7" w:rsidP="00465FA9">
      <w:pPr>
        <w:pStyle w:val="Prrafodelista"/>
        <w:jc w:val="both"/>
      </w:pPr>
      <w:r>
        <w:t xml:space="preserve">Lea el Episodio Segundo y el </w:t>
      </w:r>
      <w:proofErr w:type="spellStart"/>
      <w:r>
        <w:t>Estásimo</w:t>
      </w:r>
      <w:proofErr w:type="spellEnd"/>
      <w:r>
        <w:t xml:space="preserve"> Segundo, páginas 77 a la 96</w:t>
      </w:r>
    </w:p>
    <w:p w:rsidR="000A6FF7" w:rsidRDefault="000A6FF7" w:rsidP="000A6FF7">
      <w:pPr>
        <w:jc w:val="both"/>
      </w:pPr>
    </w:p>
    <w:p w:rsidR="000A6FF7" w:rsidRDefault="000A6FF7" w:rsidP="000A6FF7">
      <w:pPr>
        <w:pStyle w:val="Prrafodelista"/>
        <w:numPr>
          <w:ilvl w:val="0"/>
          <w:numId w:val="1"/>
        </w:numPr>
        <w:jc w:val="both"/>
      </w:pPr>
      <w:r>
        <w:t>Elabore una síntesis de la conversación entre Edipo y Creonte</w:t>
      </w:r>
    </w:p>
    <w:p w:rsidR="000A6FF7" w:rsidRDefault="000A6FF7" w:rsidP="000A6FF7">
      <w:pPr>
        <w:pStyle w:val="Prrafodelista"/>
        <w:numPr>
          <w:ilvl w:val="0"/>
          <w:numId w:val="1"/>
        </w:numPr>
        <w:jc w:val="both"/>
      </w:pPr>
      <w:r>
        <w:t>Analice los aspectos conflictivos de dicha conversación, al igual que los comportamientos y actitudes de los dos protagonistas. Sustente</w:t>
      </w:r>
    </w:p>
    <w:p w:rsidR="000A6FF7" w:rsidRDefault="000A6FF7" w:rsidP="000A6FF7">
      <w:pPr>
        <w:pStyle w:val="Prrafodelista"/>
        <w:numPr>
          <w:ilvl w:val="0"/>
          <w:numId w:val="1"/>
        </w:numPr>
        <w:jc w:val="both"/>
      </w:pPr>
      <w:r>
        <w:t>Analice la participación de Yocasta en su primera intervención al interior de la obra</w:t>
      </w:r>
    </w:p>
    <w:p w:rsidR="000A6FF7" w:rsidRDefault="000A6FF7" w:rsidP="000A6FF7">
      <w:pPr>
        <w:pStyle w:val="Prrafodelista"/>
        <w:numPr>
          <w:ilvl w:val="0"/>
          <w:numId w:val="1"/>
        </w:numPr>
        <w:jc w:val="both"/>
      </w:pPr>
      <w:r>
        <w:t>Sustente los conflictos generados a partir de su primer diálogo con Edipo</w:t>
      </w:r>
    </w:p>
    <w:p w:rsidR="002E3C01" w:rsidRDefault="002E3C01" w:rsidP="000A6FF7">
      <w:pPr>
        <w:pStyle w:val="Prrafodelista"/>
        <w:numPr>
          <w:ilvl w:val="0"/>
          <w:numId w:val="1"/>
        </w:numPr>
        <w:jc w:val="both"/>
      </w:pPr>
      <w:r>
        <w:t>¿Cuál es la actitud de Yocasta con respecto a su hermano Creonte y a Edipo?</w:t>
      </w:r>
    </w:p>
    <w:p w:rsidR="002E3C01" w:rsidRDefault="002E3C01" w:rsidP="002E3C01">
      <w:pPr>
        <w:jc w:val="both"/>
      </w:pPr>
    </w:p>
    <w:p w:rsidR="002E3C01" w:rsidRDefault="002E3C01" w:rsidP="002E3C01">
      <w:pPr>
        <w:jc w:val="both"/>
      </w:pPr>
    </w:p>
    <w:p w:rsidR="002E3C01" w:rsidRDefault="002E3C01" w:rsidP="002E3C01">
      <w:pPr>
        <w:jc w:val="both"/>
      </w:pPr>
    </w:p>
    <w:p w:rsidR="002E3C01" w:rsidRDefault="002E3C01" w:rsidP="002E3C01">
      <w:pPr>
        <w:jc w:val="both"/>
      </w:pPr>
    </w:p>
    <w:p w:rsidR="002E3C01" w:rsidRDefault="002E3C01" w:rsidP="002E3C01">
      <w:pPr>
        <w:jc w:val="both"/>
      </w:pPr>
    </w:p>
    <w:p w:rsidR="002E3C01" w:rsidRDefault="002E3C01" w:rsidP="002E3C01">
      <w:pPr>
        <w:jc w:val="both"/>
      </w:pPr>
    </w:p>
    <w:p w:rsidR="002E3C01" w:rsidRDefault="002E3C01" w:rsidP="002E3C01">
      <w:pPr>
        <w:jc w:val="both"/>
      </w:pPr>
    </w:p>
    <w:p w:rsidR="002E3C01" w:rsidRDefault="002E3C01" w:rsidP="002E3C01">
      <w:pPr>
        <w:jc w:val="both"/>
      </w:pPr>
    </w:p>
    <w:p w:rsidR="002E3C01" w:rsidRDefault="002E3C01" w:rsidP="002E3C01">
      <w:pPr>
        <w:jc w:val="both"/>
      </w:pPr>
      <w:r>
        <w:t xml:space="preserve">Enviar taller resuelto a:  Lic. </w:t>
      </w:r>
      <w:proofErr w:type="spellStart"/>
      <w:r>
        <w:t>Elier</w:t>
      </w:r>
      <w:proofErr w:type="spellEnd"/>
      <w:r>
        <w:t xml:space="preserve"> Caicedo        email.  eliercaice0619@gmail.com</w:t>
      </w:r>
    </w:p>
    <w:sectPr w:rsidR="002E3C0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65AF"/>
    <w:multiLevelType w:val="hybridMultilevel"/>
    <w:tmpl w:val="4490DC9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A0E"/>
    <w:rsid w:val="00010B8F"/>
    <w:rsid w:val="000A6FF7"/>
    <w:rsid w:val="001E1CA3"/>
    <w:rsid w:val="0024172C"/>
    <w:rsid w:val="00264C86"/>
    <w:rsid w:val="002E3C01"/>
    <w:rsid w:val="003F0102"/>
    <w:rsid w:val="00465FA9"/>
    <w:rsid w:val="00686A0E"/>
    <w:rsid w:val="00697B21"/>
    <w:rsid w:val="009C098C"/>
    <w:rsid w:val="00C546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0E605"/>
  <w15:chartTrackingRefBased/>
  <w15:docId w15:val="{577A208D-B422-49DE-A599-E8F339A08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64C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831</Words>
  <Characters>4574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2</cp:revision>
  <dcterms:created xsi:type="dcterms:W3CDTF">2020-03-17T22:31:00Z</dcterms:created>
  <dcterms:modified xsi:type="dcterms:W3CDTF">2020-03-17T22:31:00Z</dcterms:modified>
</cp:coreProperties>
</file>